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rPr>
          <w:rFonts w:ascii="Arial" w:hAnsi="Arial" w:eastAsia="Times New Roman" w:cs="Arial"/>
          <w:b/>
          <w:b/>
          <w:bCs/>
          <w:kern w:val="0"/>
          <w:sz w:val="28"/>
          <w:szCs w:val="28"/>
          <w:lang w:eastAsia="de-DE"/>
        </w:rPr>
      </w:pPr>
      <w:r>
        <w:rPr>
          <w:rFonts w:eastAsia="Times New Roman" w:cs="Arial" w:ascii="Arial" w:hAnsi="Arial"/>
          <w:b/>
          <w:bCs/>
          <w:kern w:val="0"/>
          <w:sz w:val="28"/>
          <w:szCs w:val="28"/>
          <w:lang w:eastAsia="de-DE"/>
        </w:rPr>
        <w:t xml:space="preserve">Von Korrespondenten aus Russland </w:t>
      </w:r>
      <w:r>
        <w:rPr>
          <w:rFonts w:eastAsia="Times New Roman" w:cs="Arial" w:ascii="Arial" w:hAnsi="Arial"/>
          <w:b/>
          <w:bCs/>
          <w:kern w:val="0"/>
          <w:sz w:val="28"/>
          <w:szCs w:val="28"/>
          <w:lang w:eastAsia="de-DE"/>
        </w:rPr>
        <w:t>(Rote – Fahne News veröffentlicht am 3.3.2024)</w:t>
      </w:r>
    </w:p>
    <w:p>
      <w:pPr>
        <w:pStyle w:val="Normal"/>
        <w:spacing w:lineRule="auto" w:line="240" w:before="0" w:after="0"/>
        <w:contextualSpacing/>
        <w:rPr>
          <w:rFonts w:ascii="Arial" w:hAnsi="Arial" w:cs="Arial"/>
          <w:sz w:val="28"/>
          <w:szCs w:val="28"/>
        </w:rPr>
      </w:pPr>
      <w:r>
        <w:rPr>
          <w:rFonts w:cs="Arial" w:ascii="Arial" w:hAnsi="Arial"/>
          <w:sz w:val="28"/>
          <w:szCs w:val="28"/>
        </w:rPr>
      </w:r>
    </w:p>
    <w:p>
      <w:pPr>
        <w:pStyle w:val="Normal"/>
        <w:numPr>
          <w:ilvl w:val="0"/>
          <w:numId w:val="0"/>
        </w:numPr>
        <w:spacing w:lineRule="auto" w:line="240" w:before="100" w:after="100"/>
        <w:contextualSpacing/>
        <w:outlineLvl w:val="0"/>
        <w:rPr>
          <w:rFonts w:ascii="Arial" w:hAnsi="Arial" w:eastAsia="Times New Roman" w:cs="Arial"/>
          <w:b/>
          <w:b/>
          <w:bCs/>
          <w:sz w:val="28"/>
          <w:szCs w:val="28"/>
          <w:lang w:eastAsia="de-DE"/>
        </w:rPr>
      </w:pPr>
      <w:r>
        <w:rPr>
          <w:rFonts w:eastAsia="Times New Roman" w:cs="Arial" w:ascii="Arial" w:hAnsi="Arial"/>
          <w:b/>
          <w:bCs/>
          <w:sz w:val="28"/>
          <w:szCs w:val="28"/>
          <w:lang w:eastAsia="de-DE"/>
        </w:rPr>
        <w:t>Russland: Wie sich Umweltproteste, Antikriegsprotest und Kampf um demokratische Rechte und Freiheiten verbinden</w:t>
      </w:r>
    </w:p>
    <w:p>
      <w:pPr>
        <w:pStyle w:val="Normal"/>
        <w:numPr>
          <w:ilvl w:val="0"/>
          <w:numId w:val="0"/>
        </w:numPr>
        <w:spacing w:lineRule="auto" w:line="240" w:before="100" w:after="100"/>
        <w:contextualSpacing/>
        <w:outlineLvl w:val="0"/>
        <w:rPr>
          <w:rFonts w:ascii="Arial" w:hAnsi="Arial" w:eastAsia="Times New Roman" w:cs="Arial"/>
          <w:b/>
          <w:b/>
          <w:bCs/>
          <w:sz w:val="28"/>
          <w:szCs w:val="28"/>
          <w:lang w:eastAsia="de-DE"/>
        </w:rPr>
      </w:pPr>
      <w:r>
        <w:rPr>
          <w:rFonts w:eastAsia="Times New Roman" w:cs="Arial" w:ascii="Arial" w:hAnsi="Arial"/>
          <w:b/>
          <w:bCs/>
          <w:sz w:val="28"/>
          <w:szCs w:val="28"/>
          <w:lang w:eastAsia="de-DE"/>
        </w:rPr>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t>Im Januar fand in der baschkirischen Stadt Baymak der Prozess gegen den lokalen Umweltaktivisten Fail Alsynov statt, der zu vier Jahren Ge</w:t>
        <w:softHyphen/>
        <w:t>fäng</w:t>
        <w:softHyphen/>
        <w:t>nis verurteilt wurde. Fail Alsynov beteiligt sich an Protesten gegen die Zerstörung einzigartiger Berge durch große Konzerne für den barba</w:t>
        <w:softHyphen/>
        <w:t>ri</w:t>
        <w:softHyphen/>
        <w:t>schen Sodaabbau.</w:t>
      </w:r>
    </w:p>
    <w:p>
      <w:pPr>
        <w:pStyle w:val="Normal"/>
        <w:spacing w:lineRule="auto" w:line="240" w:before="0" w:after="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r>
    </w:p>
    <w:p>
      <w:pPr>
        <w:pStyle w:val="Normal"/>
        <w:spacing w:lineRule="auto" w:line="240" w:before="0" w:after="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t>Sonntag, 03.03.2024, 18:00 Uhr - Fail Alsynov im Gerichtssaal.</w:t>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t>Angeblich habe er in seiner Rede auf einer der Umweltveranstaltungen, die sich ebenfalls gegen die Behörden und den Krieg richtete, eine Reihe nationalistischer, ausländerfeindlicher Äußerungen getätigt. Dafür wurde er auf die Terroristenliste gesetzt und inhaftiert. Tatsächlich ist er kein Fremdenfeind – dies ist eine falsche Übersetzung aus der baschkiri</w:t>
        <w:softHyphen/>
        <w:t>schen Sprache ins Russische, in der Gericht und Staatsanwaltschaft den Ausdruck „Schwarze“ als fremdenfeindlich betrachten. In der baschki</w:t>
        <w:softHyphen/>
        <w:t>ri</w:t>
        <w:softHyphen/>
        <w:t>schen Sprache bedeutet er aber „einfach / arme Leute".</w:t>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t>Heute und in den letzten Tagen kamen viele Menschen zum Gericht – bis zu zehntausend Menschen in einer kleinen Stadt. Nach der Urteils</w:t>
        <w:softHyphen/>
        <w:t>verkündung skandierten die Menschen „Freiheit“, den Namen des Oppo</w:t>
        <w:softHyphen/>
        <w:t>sitionellen und „Wir sind die Schwarzen“.</w:t>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t>Demonstranten versperrten der Polizei den Zugang zum Ausgang des Gerichtsgebäudes und versuchten, den verurteilten Oppositionellen zu entführen. Dafür griff die Polizei die Demonstranten an. Polizei und Bereit</w:t>
        <w:softHyphen/>
        <w:t>schaftspolizei setzten Schlagstöcke, Tränengas und Blendgrana</w:t>
        <w:softHyphen/>
        <w:t>ten ein. Mehrere Menschen wurden verletzt. Dutzende Menschen wur</w:t>
        <w:softHyphen/>
        <w:t xml:space="preserve">den festgenommen. Tapfere Demonstranten bewarfen die Polizei mit Schnee, umzingelten sie und nahmen sogar kurzzeitig eine Gruppe von Polizisten gefangen. So zwangen sie die Polizei, mit ihnen über die Freilassung der Gefangenen zu verhandeln. </w:t>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t>Die Behörden schickten einen islamischen Imam, um mit den Demon</w:t>
        <w:softHyphen/>
        <w:t>stranten zu verhandeln und damit er den Protest mit religiösen Anspra</w:t>
        <w:softHyphen/>
        <w:t>chen zerstreuen könne, aber der Imam hatte keinen Erfolg. Die Demon</w:t>
        <w:softHyphen/>
        <w:t>stranten weigerten sich, ihm zuzuhören.</w:t>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t>Neben Forderungen nach Freilassung des Oppositionellen stellten die Demonstranten auch andere politische Forderungen auf – den Sturz des Gouverneurs der Republik Baschkortostan. Die Demonstranten forderten die Rückkehr der mobilisierten Baschkiren von der Front, um die Bevöl</w:t>
        <w:softHyphen/>
        <w:t>kerung der Republik vor der Bereitschaftspolizei und den örtlichen Behör</w:t>
        <w:softHyphen/>
        <w:t>den zu schützen.</w:t>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t>Eine der Methoden zur Bekämpfung von Protesten war die vollständige Sperrung des Internets in einem bewohnten Gebiet. Auch in Baschkor</w:t>
        <w:softHyphen/>
        <w:t>tostan beschränkten die Behörden den Zugang zu WhatsApp. Darüber hinaus wurden mehrere Telegram-Kanäle gesperrt, die während der heißesten Phase der Proteste, als es zu Kämpfen zwischen Anwohnern und der Bereitschaftspolizei kam, aktiv über Ereignisse in Baschkor</w:t>
        <w:softHyphen/>
        <w:t>to</w:t>
        <w:softHyphen/>
        <w:t xml:space="preserve">stan berichteten. </w:t>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t>Wir betrachten das Geschehen als Heldentum des vom russischen Imperialismus unterdrückten baschkirischen Volkes. Das inspiriert uns: Es gibt viele Baschkiren in den revolutionären Organisationen ...</w:t>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r>
    </w:p>
    <w:p>
      <w:pPr>
        <w:pStyle w:val="Normal"/>
        <w:spacing w:lineRule="auto" w:line="240" w:before="100" w:after="100"/>
        <w:contextualSpacing/>
        <w:rPr>
          <w:rFonts w:ascii="Arial" w:hAnsi="Arial" w:eastAsia="Times New Roman" w:cs="Arial"/>
          <w:kern w:val="0"/>
          <w:sz w:val="28"/>
          <w:szCs w:val="28"/>
          <w:lang w:eastAsia="de-DE"/>
        </w:rPr>
      </w:pPr>
      <w:r>
        <w:rPr>
          <w:rFonts w:eastAsia="Times New Roman" w:cs="Arial" w:ascii="Arial" w:hAnsi="Arial"/>
          <w:kern w:val="0"/>
          <w:sz w:val="28"/>
          <w:szCs w:val="28"/>
          <w:lang w:eastAsia="de-DE"/>
        </w:rPr>
      </w:r>
    </w:p>
    <w:p>
      <w:pPr>
        <w:pStyle w:val="Normal"/>
        <w:spacing w:lineRule="auto" w:line="240" w:before="100" w:after="100"/>
        <w:contextualSpacing/>
        <w:rPr>
          <w:rFonts w:ascii="Arial" w:hAnsi="Arial" w:eastAsia="Times New Roman" w:cs="Arial"/>
          <w:kern w:val="0"/>
          <w:sz w:val="28"/>
          <w:szCs w:val="28"/>
          <w:lang w:eastAsia="de-DE"/>
        </w:rPr>
      </w:pPr>
      <w:r>
        <w:rPr/>
      </w:r>
    </w:p>
    <w:sectPr>
      <w:type w:val="nextPage"/>
      <w:pgSz w:w="11906" w:h="16838"/>
      <w:pgMar w:left="1417" w:right="1417" w:gutter="0" w:header="0" w:top="1417"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val="bestFit" w:percent="225"/>
  <w:defaultTabStop w:val="708"/>
  <w:autoHyphenation w:val="true"/>
  <w:hyphenationZone w:val="425"/>
  <w:compat>
    <w:compatSetting w:name="compatibilityMode" w:uri="http://schemas.microsoft.com/office/word" w:val="15"/>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kern w:val="2"/>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160"/>
      <w:jc w:val="left"/>
      <w:textAlignment w:val="baseline"/>
    </w:pPr>
    <w:rPr>
      <w:rFonts w:ascii="Calibri" w:hAnsi="Calibri" w:eastAsia="Calibri" w:cs="Times New Roman"/>
      <w:color w:val="auto"/>
      <w:kern w:val="2"/>
      <w:sz w:val="22"/>
      <w:szCs w:val="22"/>
      <w:lang w:val="de-DE" w:eastAsia="en-US" w:bidi="ar-SA"/>
    </w:rPr>
  </w:style>
  <w:style w:type="paragraph" w:styleId="Berschrift1">
    <w:name w:val="Heading 1"/>
    <w:basedOn w:val="Normal"/>
    <w:uiPriority w:val="9"/>
    <w:qFormat/>
    <w:pPr>
      <w:spacing w:lineRule="auto" w:line="240" w:before="100" w:after="100"/>
      <w:outlineLvl w:val="0"/>
    </w:pPr>
    <w:rPr>
      <w:rFonts w:ascii="Times New Roman" w:hAnsi="Times New Roman" w:eastAsia="Times New Roman"/>
      <w:b/>
      <w:bCs/>
      <w:sz w:val="48"/>
      <w:szCs w:val="48"/>
      <w:lang w:eastAsia="de-DE"/>
    </w:rPr>
  </w:style>
  <w:style w:type="paragraph" w:styleId="Berschrift2">
    <w:name w:val="Heading 2"/>
    <w:basedOn w:val="Normal"/>
    <w:uiPriority w:val="9"/>
    <w:semiHidden/>
    <w:unhideWhenUsed/>
    <w:qFormat/>
    <w:pPr>
      <w:spacing w:lineRule="auto" w:line="240" w:before="100" w:after="100"/>
      <w:outlineLvl w:val="1"/>
    </w:pPr>
    <w:rPr>
      <w:rFonts w:ascii="Times New Roman" w:hAnsi="Times New Roman" w:eastAsia="Times New Roman"/>
      <w:b/>
      <w:bCs/>
      <w:kern w:val="0"/>
      <w:sz w:val="36"/>
      <w:szCs w:val="36"/>
      <w:lang w:eastAsia="de-DE"/>
    </w:rPr>
  </w:style>
  <w:style w:type="paragraph" w:styleId="Berschrift3">
    <w:name w:val="Heading 3"/>
    <w:basedOn w:val="Normal"/>
    <w:uiPriority w:val="9"/>
    <w:semiHidden/>
    <w:unhideWhenUsed/>
    <w:qFormat/>
    <w:pPr>
      <w:spacing w:lineRule="auto" w:line="240" w:before="100" w:after="100"/>
      <w:outlineLvl w:val="2"/>
    </w:pPr>
    <w:rPr>
      <w:rFonts w:ascii="Times New Roman" w:hAnsi="Times New Roman" w:eastAsia="Times New Roman"/>
      <w:b/>
      <w:bCs/>
      <w:kern w:val="0"/>
      <w:sz w:val="27"/>
      <w:szCs w:val="27"/>
      <w:lang w:eastAsia="de-DE"/>
    </w:rPr>
  </w:style>
  <w:style w:type="paragraph" w:styleId="Berschrift4">
    <w:name w:val="Heading 4"/>
    <w:basedOn w:val="Normal"/>
    <w:uiPriority w:val="9"/>
    <w:semiHidden/>
    <w:unhideWhenUsed/>
    <w:qFormat/>
    <w:pPr>
      <w:spacing w:lineRule="auto" w:line="240" w:before="100" w:after="100"/>
      <w:outlineLvl w:val="3"/>
    </w:pPr>
    <w:rPr>
      <w:rFonts w:ascii="Times New Roman" w:hAnsi="Times New Roman" w:eastAsia="Times New Roman"/>
      <w:b/>
      <w:bCs/>
      <w:kern w:val="0"/>
      <w:sz w:val="24"/>
      <w:szCs w:val="24"/>
      <w:lang w:eastAsia="de-DE"/>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qFormat/>
    <w:rPr>
      <w:rFonts w:ascii="Times New Roman" w:hAnsi="Times New Roman" w:eastAsia="Times New Roman" w:cs="Times New Roman"/>
      <w:b/>
      <w:bCs/>
      <w:kern w:val="2"/>
      <w:sz w:val="48"/>
      <w:szCs w:val="48"/>
      <w:lang w:eastAsia="de-DE"/>
    </w:rPr>
  </w:style>
  <w:style w:type="character" w:styleId="Berschrift2Zchn" w:customStyle="1">
    <w:name w:val="Überschrift 2 Zchn"/>
    <w:basedOn w:val="DefaultParagraphFont"/>
    <w:qFormat/>
    <w:rPr>
      <w:rFonts w:ascii="Times New Roman" w:hAnsi="Times New Roman" w:eastAsia="Times New Roman" w:cs="Times New Roman"/>
      <w:b/>
      <w:bCs/>
      <w:kern w:val="0"/>
      <w:sz w:val="36"/>
      <w:szCs w:val="36"/>
      <w:lang w:eastAsia="de-DE"/>
    </w:rPr>
  </w:style>
  <w:style w:type="character" w:styleId="Berschrift3Zchn" w:customStyle="1">
    <w:name w:val="Überschrift 3 Zchn"/>
    <w:basedOn w:val="DefaultParagraphFont"/>
    <w:qFormat/>
    <w:rPr>
      <w:rFonts w:ascii="Times New Roman" w:hAnsi="Times New Roman" w:eastAsia="Times New Roman" w:cs="Times New Roman"/>
      <w:b/>
      <w:bCs/>
      <w:kern w:val="0"/>
      <w:sz w:val="27"/>
      <w:szCs w:val="27"/>
      <w:lang w:eastAsia="de-DE"/>
    </w:rPr>
  </w:style>
  <w:style w:type="character" w:styleId="Berschrift4Zchn" w:customStyle="1">
    <w:name w:val="Überschrift 4 Zchn"/>
    <w:basedOn w:val="DefaultParagraphFont"/>
    <w:qFormat/>
    <w:rPr>
      <w:rFonts w:ascii="Times New Roman" w:hAnsi="Times New Roman" w:eastAsia="Times New Roman" w:cs="Times New Roman"/>
      <w:b/>
      <w:bCs/>
      <w:kern w:val="0"/>
      <w:sz w:val="24"/>
      <w:szCs w:val="24"/>
      <w:lang w:eastAsia="de-DE"/>
    </w:rPr>
  </w:style>
  <w:style w:type="character" w:styleId="Internetverknpfung">
    <w:name w:val="Hyperlink"/>
    <w:basedOn w:val="DefaultParagraphFont"/>
    <w:rPr>
      <w:color w:val="0000FF"/>
      <w:u w:val="single"/>
    </w:rPr>
  </w:style>
  <w:style w:type="paragraph" w:styleId="Berschrift" w:customStyle="1">
    <w:name w:val="Überschrift"/>
    <w:basedOn w:val="Normal"/>
    <w:next w:val="Textbody"/>
    <w:qFormat/>
    <w:pPr>
      <w:keepNext w:val="true"/>
      <w:spacing w:before="240" w:after="120"/>
    </w:pPr>
    <w:rPr>
      <w:rFonts w:ascii="Liberation Sans" w:hAnsi="Liberation Sans" w:eastAsia="MS Gothic" w:cs="Tahoma"/>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FreeSans"/>
    </w:rPr>
  </w:style>
  <w:style w:type="paragraph" w:styleId="Beschriftung">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Textbody" w:customStyle="1">
    <w:name w:val="Text body"/>
    <w:basedOn w:val="Normal"/>
    <w:qFormat/>
    <w:pPr>
      <w:spacing w:lineRule="auto" w:line="276" w:before="0" w:after="140"/>
    </w:pPr>
    <w:rPr/>
  </w:style>
  <w:style w:type="paragraph" w:styleId="NormalWeb">
    <w:name w:val="Normal (Web)"/>
    <w:basedOn w:val="Normal"/>
    <w:qFormat/>
    <w:pPr>
      <w:spacing w:lineRule="auto" w:line="240" w:before="100" w:after="100"/>
    </w:pPr>
    <w:rPr>
      <w:rFonts w:ascii="Times New Roman" w:hAnsi="Times New Roman" w:eastAsia="Times New Roman"/>
      <w:kern w:val="0"/>
      <w:sz w:val="24"/>
      <w:szCs w:val="24"/>
      <w:lang w:eastAsia="de-DE"/>
    </w:rPr>
  </w:style>
  <w:style w:type="paragraph" w:styleId="Datummehrzumthema" w:customStyle="1">
    <w:name w:val="datum_mehr_zum_thema"/>
    <w:basedOn w:val="Normal"/>
    <w:qFormat/>
    <w:pPr>
      <w:spacing w:lineRule="auto" w:line="240" w:before="100" w:after="100"/>
    </w:pPr>
    <w:rPr>
      <w:rFonts w:ascii="Times New Roman" w:hAnsi="Times New Roman" w:eastAsia="Times New Roman"/>
      <w:kern w:val="0"/>
      <w:sz w:val="24"/>
      <w:szCs w:val="24"/>
      <w:lang w:eastAsia="de-D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2</Pages>
  <Words>416</Words>
  <Characters>2745</Characters>
  <CharactersWithSpaces>3156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2024-08-29T11:49:00Z</dcterms:created>
  <dc:creator>Christian Behrens</dc:creator>
  <dc:description/>
  <dc:language>de-DE</dc:language>
  <cp:lastModifiedBy/>
  <dcterms:modified xsi:type="dcterms:W3CDTF">2024-12-29T19:49:34Z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